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20345E3A" w14:textId="77777777" w:rsidR="006D2C57" w:rsidRPr="006D2C57" w:rsidRDefault="00107076" w:rsidP="006D2C57">
      <w:pPr>
        <w:pStyle w:val="Title2"/>
        <w:rPr>
          <w:color w:val="56585B"/>
          <w:sz w:val="22"/>
        </w:rPr>
      </w:pPr>
      <w:r w:rsidRPr="008E080D">
        <w:rPr>
          <w:color w:val="56585B"/>
          <w:sz w:val="22"/>
        </w:rPr>
        <w:t xml:space="preserve">Action number: </w:t>
      </w:r>
      <w:r w:rsidR="006D2C57" w:rsidRPr="006D2C57">
        <w:rPr>
          <w:color w:val="56585B"/>
          <w:sz w:val="22"/>
        </w:rPr>
        <w:t>CA23113</w:t>
      </w:r>
    </w:p>
    <w:p w14:paraId="118D2663" w14:textId="140F9A95" w:rsidR="00107076" w:rsidRPr="008E080D" w:rsidRDefault="00107076" w:rsidP="00107076">
      <w:pPr>
        <w:pStyle w:val="Title2"/>
        <w:spacing w:before="120"/>
        <w:jc w:val="both"/>
        <w:rPr>
          <w:color w:val="56585B"/>
          <w:sz w:val="22"/>
        </w:rPr>
      </w:pPr>
    </w:p>
    <w:p w14:paraId="6F0670D7" w14:textId="24FE95B4"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6D2C57">
        <w:rPr>
          <w:color w:val="56585B"/>
          <w:sz w:val="22"/>
        </w:rPr>
        <w:t>Besa Shahini</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246E07B4" w14:textId="77777777" w:rsidR="006D2C57" w:rsidRPr="006D2C57" w:rsidRDefault="00107076" w:rsidP="006D2C57">
            <w:pPr>
              <w:spacing w:before="120"/>
              <w:rPr>
                <w:b/>
                <w:bCs/>
                <w:sz w:val="22"/>
              </w:rPr>
            </w:pPr>
            <w:r w:rsidRPr="00B773BC">
              <w:rPr>
                <w:sz w:val="22"/>
              </w:rPr>
              <w:t xml:space="preserve">Title: </w:t>
            </w:r>
            <w:r w:rsidR="006D2C57" w:rsidRPr="006D2C57">
              <w:rPr>
                <w:b/>
                <w:bCs/>
                <w:sz w:val="22"/>
                <w:lang w:val="en-US"/>
              </w:rPr>
              <w:t>Green Spaces and Community Well-Being: Assessing the Role of Urban Planning in Mental Health Resilience to Climate Change</w:t>
            </w:r>
          </w:p>
          <w:p w14:paraId="4593C4EF" w14:textId="22B8A29A" w:rsidR="00107076" w:rsidRDefault="00107076" w:rsidP="008F1EE3">
            <w:pPr>
              <w:spacing w:before="120"/>
              <w:rPr>
                <w:bCs/>
                <w:sz w:val="22"/>
              </w:rPr>
            </w:pPr>
            <w:r>
              <w:rPr>
                <w:sz w:val="22"/>
              </w:rPr>
              <w:t>S</w:t>
            </w:r>
            <w:r w:rsidRPr="008E080D">
              <w:rPr>
                <w:sz w:val="22"/>
              </w:rPr>
              <w:t xml:space="preserve">tart and end date: </w:t>
            </w:r>
            <w:r w:rsidR="006D2C57">
              <w:rPr>
                <w:bCs/>
                <w:sz w:val="22"/>
              </w:rPr>
              <w:t>22</w:t>
            </w:r>
            <w:r w:rsidRPr="00244B76">
              <w:rPr>
                <w:bCs/>
                <w:sz w:val="22"/>
              </w:rPr>
              <w:t>/</w:t>
            </w:r>
            <w:r w:rsidR="006D2C57">
              <w:rPr>
                <w:bCs/>
                <w:sz w:val="22"/>
              </w:rPr>
              <w:t>07</w:t>
            </w:r>
            <w:r w:rsidRPr="00244B76">
              <w:rPr>
                <w:bCs/>
                <w:sz w:val="22"/>
              </w:rPr>
              <w:t>/</w:t>
            </w:r>
            <w:r w:rsidR="006D2C57">
              <w:rPr>
                <w:bCs/>
                <w:sz w:val="22"/>
              </w:rPr>
              <w:t>2025</w:t>
            </w:r>
            <w:r w:rsidRPr="008E080D">
              <w:rPr>
                <w:sz w:val="22"/>
              </w:rPr>
              <w:t xml:space="preserve"> to </w:t>
            </w:r>
            <w:r w:rsidR="006D2C57">
              <w:rPr>
                <w:bCs/>
                <w:sz w:val="22"/>
              </w:rPr>
              <w:t>13</w:t>
            </w:r>
            <w:r w:rsidRPr="00244B76">
              <w:rPr>
                <w:bCs/>
                <w:sz w:val="22"/>
              </w:rPr>
              <w:t>/</w:t>
            </w:r>
            <w:r w:rsidR="006D2C57">
              <w:rPr>
                <w:bCs/>
                <w:sz w:val="22"/>
              </w:rPr>
              <w:t>08</w:t>
            </w:r>
            <w:r w:rsidRPr="00244B76">
              <w:rPr>
                <w:bCs/>
                <w:sz w:val="22"/>
              </w:rPr>
              <w:t>/</w:t>
            </w:r>
            <w:r w:rsidR="006D2C57">
              <w:rPr>
                <w:bCs/>
                <w:sz w:val="22"/>
              </w:rPr>
              <w:t>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93243F">
            <w:pPr>
              <w:spacing w:after="120" w:line="240" w:lineRule="auto"/>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93243F">
            <w:pPr>
              <w:spacing w:after="120" w:line="240" w:lineRule="auto"/>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93243F">
            <w:pPr>
              <w:spacing w:after="120" w:line="240" w:lineRule="auto"/>
              <w:rPr>
                <w:i/>
                <w:iCs/>
              </w:rPr>
            </w:pPr>
            <w:r w:rsidRPr="00AB7D5B">
              <w:rPr>
                <w:i/>
                <w:iCs/>
              </w:rPr>
              <w:t>(max.</w:t>
            </w:r>
            <w:r>
              <w:rPr>
                <w:i/>
                <w:iCs/>
              </w:rPr>
              <w:t xml:space="preserve"> </w:t>
            </w:r>
            <w:r w:rsidRPr="00AB7D5B">
              <w:rPr>
                <w:i/>
                <w:iCs/>
              </w:rPr>
              <w:t xml:space="preserve">500 words) </w:t>
            </w:r>
          </w:p>
          <w:p w14:paraId="1EB12E37" w14:textId="77777777" w:rsidR="00107076" w:rsidRDefault="00107076" w:rsidP="0093243F">
            <w:pPr>
              <w:spacing w:after="120" w:line="240" w:lineRule="auto"/>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5EACF2C" w14:textId="77777777" w:rsidR="0093243F" w:rsidRDefault="00EC3747" w:rsidP="0093243F">
            <w:pPr>
              <w:spacing w:after="120" w:line="240" w:lineRule="auto"/>
              <w:rPr>
                <w:rFonts w:ascii="Times New Roman" w:hAnsi="Times New Roman" w:cs="Times New Roman"/>
              </w:rPr>
            </w:pPr>
            <w:r w:rsidRPr="008A1475">
              <w:rPr>
                <w:rFonts w:ascii="Times New Roman" w:hAnsi="Times New Roman" w:cs="Times New Roman"/>
              </w:rPr>
              <w:t xml:space="preserve">During this Virtual Mobility (VM) for COST Action CA23113, I executed the approved plan to design, circulate, and </w:t>
            </w:r>
            <w:proofErr w:type="spellStart"/>
            <w:r w:rsidRPr="008A1475">
              <w:rPr>
                <w:rFonts w:ascii="Times New Roman" w:hAnsi="Times New Roman" w:cs="Times New Roman"/>
              </w:rPr>
              <w:t>analyze</w:t>
            </w:r>
            <w:proofErr w:type="spellEnd"/>
            <w:r w:rsidRPr="008A1475">
              <w:rPr>
                <w:rFonts w:ascii="Times New Roman" w:hAnsi="Times New Roman" w:cs="Times New Roman"/>
              </w:rPr>
              <w:t xml:space="preserve"> a network-wide questionnaire on </w:t>
            </w:r>
            <w:r>
              <w:rPr>
                <w:rFonts w:ascii="Times New Roman" w:hAnsi="Times New Roman" w:cs="Times New Roman"/>
              </w:rPr>
              <w:t xml:space="preserve">urban </w:t>
            </w:r>
            <w:r w:rsidRPr="008A1475">
              <w:rPr>
                <w:rFonts w:ascii="Times New Roman" w:hAnsi="Times New Roman" w:cs="Times New Roman"/>
              </w:rPr>
              <w:t>green–green spaces and mental-health resilience to climate stressors, fully aligned with the application’s objectives and phased approach.</w:t>
            </w:r>
          </w:p>
          <w:p w14:paraId="7B0B681D" w14:textId="77777777" w:rsidR="0093243F"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t>Phase 1 (22–28 July)</w:t>
            </w:r>
            <w:r w:rsidRPr="008A1475">
              <w:rPr>
                <w:rFonts w:ascii="Times New Roman" w:hAnsi="Times New Roman" w:cs="Times New Roman"/>
              </w:rPr>
              <w:t xml:space="preserve"> focused on co-design and validation. On </w:t>
            </w:r>
            <w:r>
              <w:rPr>
                <w:rFonts w:ascii="Times New Roman" w:hAnsi="Times New Roman" w:cs="Times New Roman"/>
              </w:rPr>
              <w:t>22</w:t>
            </w:r>
            <w:r w:rsidRPr="008A1475">
              <w:rPr>
                <w:rFonts w:ascii="Times New Roman" w:hAnsi="Times New Roman" w:cs="Times New Roman"/>
              </w:rPr>
              <w:t xml:space="preserve"> July I shared the draft instrument with the Core Group</w:t>
            </w:r>
            <w:r>
              <w:rPr>
                <w:rFonts w:ascii="Times New Roman" w:hAnsi="Times New Roman" w:cs="Times New Roman"/>
              </w:rPr>
              <w:t xml:space="preserve"> </w:t>
            </w:r>
            <w:r w:rsidRPr="00A65020">
              <w:rPr>
                <w:rFonts w:ascii="Times New Roman" w:hAnsi="Times New Roman" w:cs="Times New Roman"/>
                <w:color w:val="auto"/>
                <w:u w:val="single"/>
              </w:rPr>
              <w:t>(Annex 1- pp3</w:t>
            </w:r>
            <w:r w:rsidRPr="00A65020">
              <w:rPr>
                <w:rFonts w:ascii="Times New Roman" w:hAnsi="Times New Roman" w:cs="Times New Roman"/>
                <w:u w:val="single"/>
              </w:rPr>
              <w:t>)</w:t>
            </w:r>
            <w:r w:rsidRPr="00A65020">
              <w:rPr>
                <w:rFonts w:ascii="Times New Roman" w:hAnsi="Times New Roman" w:cs="Times New Roman"/>
                <w:color w:val="auto"/>
              </w:rPr>
              <w:t xml:space="preserve"> </w:t>
            </w:r>
            <w:r w:rsidRPr="008A1475">
              <w:rPr>
                <w:rFonts w:ascii="Times New Roman" w:hAnsi="Times New Roman" w:cs="Times New Roman"/>
              </w:rPr>
              <w:t xml:space="preserve">, inviting written comments by 26 July and proposing a short Zoom on 28 July to resolve outstanding issues; the editable draft remained available to reviewers here: </w:t>
            </w:r>
            <w:hyperlink r:id="rId11" w:tgtFrame="_new" w:history="1">
              <w:r w:rsidRPr="008A1475">
                <w:rPr>
                  <w:rStyle w:val="Hyperlink"/>
                  <w:rFonts w:ascii="Times New Roman" w:hAnsi="Times New Roman" w:cs="Times New Roman"/>
                </w:rPr>
                <w:t>https://docs.google.com/document/d/1HuXKqMkBjfIaVemrWcfwPDXAeIeFPmh9/edit?usp=sharing</w:t>
              </w:r>
            </w:hyperlink>
            <w:r w:rsidRPr="008A1475">
              <w:rPr>
                <w:rFonts w:ascii="Times New Roman" w:hAnsi="Times New Roman" w:cs="Times New Roman"/>
              </w:rPr>
              <w:t xml:space="preserve">. The four-phase workplan (22 July–13 August) had been circulated on 17 </w:t>
            </w:r>
            <w:r w:rsidRPr="008A1475">
              <w:rPr>
                <w:rFonts w:ascii="Times New Roman" w:hAnsi="Times New Roman" w:cs="Times New Roman"/>
                <w:color w:val="auto"/>
              </w:rPr>
              <w:t>July</w:t>
            </w:r>
            <w:r w:rsidRPr="008A1475">
              <w:rPr>
                <w:rFonts w:ascii="Times New Roman" w:hAnsi="Times New Roman" w:cs="Times New Roman"/>
                <w:color w:val="EE0000"/>
              </w:rPr>
              <w:t xml:space="preserve"> </w:t>
            </w:r>
            <w:r w:rsidRPr="00A65020">
              <w:rPr>
                <w:rFonts w:ascii="Times New Roman" w:hAnsi="Times New Roman" w:cs="Times New Roman"/>
                <w:i/>
                <w:iCs/>
                <w:color w:val="auto"/>
              </w:rPr>
              <w:t>(Annex 1-pp 1,2)</w:t>
            </w:r>
            <w:r w:rsidRPr="008A1475">
              <w:rPr>
                <w:rFonts w:ascii="Times New Roman" w:hAnsi="Times New Roman" w:cs="Times New Roman"/>
                <w:i/>
                <w:iCs/>
                <w:color w:val="auto"/>
              </w:rPr>
              <w:t xml:space="preserve">, </w:t>
            </w:r>
            <w:r w:rsidRPr="008A1475">
              <w:rPr>
                <w:rFonts w:ascii="Times New Roman" w:hAnsi="Times New Roman" w:cs="Times New Roman"/>
              </w:rPr>
              <w:t>confirming roles, intermediate milestones, and responsibilities.</w:t>
            </w:r>
          </w:p>
          <w:p w14:paraId="41531E12" w14:textId="2CB01B13" w:rsidR="00EC3747" w:rsidRPr="008A1475"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t>Phase 2 (28 July–6 August)</w:t>
            </w:r>
            <w:r w:rsidRPr="008A1475">
              <w:rPr>
                <w:rFonts w:ascii="Times New Roman" w:hAnsi="Times New Roman" w:cs="Times New Roman"/>
              </w:rPr>
              <w:t xml:space="preserve"> delivered deployment and active data collection. The questionnaire </w:t>
            </w:r>
            <w:r w:rsidRPr="00A65020">
              <w:rPr>
                <w:rFonts w:ascii="Times New Roman" w:hAnsi="Times New Roman" w:cs="Times New Roman"/>
                <w:color w:val="auto"/>
                <w:u w:val="single"/>
              </w:rPr>
              <w:t>(Annex 2- Questionnaire)</w:t>
            </w:r>
            <w:r w:rsidRPr="00A65020">
              <w:rPr>
                <w:rFonts w:ascii="Times New Roman" w:hAnsi="Times New Roman" w:cs="Times New Roman"/>
                <w:color w:val="auto"/>
              </w:rPr>
              <w:t xml:space="preserve"> </w:t>
            </w:r>
            <w:r w:rsidRPr="008A1475">
              <w:rPr>
                <w:rFonts w:ascii="Times New Roman" w:hAnsi="Times New Roman" w:cs="Times New Roman"/>
              </w:rPr>
              <w:t xml:space="preserve">was launched </w:t>
            </w:r>
            <w:r>
              <w:rPr>
                <w:rFonts w:ascii="Times New Roman" w:hAnsi="Times New Roman" w:cs="Times New Roman"/>
              </w:rPr>
              <w:t xml:space="preserve">by CA Chair </w:t>
            </w:r>
            <w:r w:rsidRPr="008A1475">
              <w:rPr>
                <w:rFonts w:ascii="Times New Roman" w:hAnsi="Times New Roman" w:cs="Times New Roman"/>
              </w:rPr>
              <w:t>across CliMent on 28 July</w:t>
            </w:r>
            <w:r>
              <w:rPr>
                <w:rFonts w:ascii="Times New Roman" w:hAnsi="Times New Roman" w:cs="Times New Roman"/>
              </w:rPr>
              <w:t xml:space="preserve"> </w:t>
            </w:r>
            <w:r w:rsidRPr="00A65020">
              <w:rPr>
                <w:rFonts w:ascii="Times New Roman" w:hAnsi="Times New Roman" w:cs="Times New Roman"/>
                <w:color w:val="auto"/>
                <w:u w:val="single"/>
              </w:rPr>
              <w:t>(Annex 1-pp 4)</w:t>
            </w:r>
            <w:r w:rsidRPr="008A1475">
              <w:rPr>
                <w:rFonts w:ascii="Times New Roman" w:hAnsi="Times New Roman" w:cs="Times New Roman"/>
                <w:color w:val="auto"/>
                <w:u w:val="single"/>
              </w:rPr>
              <w:t>,</w:t>
            </w:r>
            <w:r w:rsidRPr="008A1475">
              <w:rPr>
                <w:rFonts w:ascii="Times New Roman" w:hAnsi="Times New Roman" w:cs="Times New Roman"/>
                <w:color w:val="auto"/>
              </w:rPr>
              <w:t xml:space="preserve"> </w:t>
            </w:r>
            <w:r w:rsidRPr="008A1475">
              <w:rPr>
                <w:rFonts w:ascii="Times New Roman" w:hAnsi="Times New Roman" w:cs="Times New Roman"/>
              </w:rPr>
              <w:t xml:space="preserve">with WG leaders asked to encourage completion by the 6 August deadline and to support broad participation. </w:t>
            </w:r>
            <w:r>
              <w:rPr>
                <w:rFonts w:ascii="Times New Roman" w:hAnsi="Times New Roman" w:cs="Times New Roman"/>
              </w:rPr>
              <w:t xml:space="preserve"> Meanwhile I sent the questionnaire link to members outside of CA network, who belong to other CA with similar interests </w:t>
            </w:r>
            <w:r w:rsidRPr="00A65020">
              <w:rPr>
                <w:rFonts w:ascii="Times New Roman" w:hAnsi="Times New Roman" w:cs="Times New Roman"/>
                <w:color w:val="auto"/>
                <w:u w:val="single"/>
              </w:rPr>
              <w:t>(Annex 1- pp 5, 6).</w:t>
            </w:r>
            <w:r w:rsidRPr="00A65020">
              <w:rPr>
                <w:rFonts w:ascii="Times New Roman" w:hAnsi="Times New Roman" w:cs="Times New Roman"/>
                <w:color w:val="auto"/>
              </w:rPr>
              <w:t xml:space="preserve"> </w:t>
            </w:r>
            <w:r w:rsidRPr="008A1475">
              <w:rPr>
                <w:rFonts w:ascii="Times New Roman" w:hAnsi="Times New Roman" w:cs="Times New Roman"/>
              </w:rPr>
              <w:t>In parallel, as planned, I prepared the analytical outline and policy-brief skeleton while monitoring response quality</w:t>
            </w:r>
            <w:r>
              <w:rPr>
                <w:rFonts w:ascii="Times New Roman" w:hAnsi="Times New Roman" w:cs="Times New Roman"/>
              </w:rPr>
              <w:t xml:space="preserve"> and all CA members were notified by the CA chair for the online meeting on 12 August scheduled by me, where the preliminary output of survey findings will be delivered and gather feedback. </w:t>
            </w:r>
            <w:r w:rsidRPr="00A65020">
              <w:rPr>
                <w:rFonts w:ascii="Times New Roman" w:hAnsi="Times New Roman" w:cs="Times New Roman"/>
                <w:color w:val="auto"/>
                <w:u w:val="single"/>
              </w:rPr>
              <w:t>(Annex 1- pp 7,8)</w:t>
            </w:r>
          </w:p>
          <w:p w14:paraId="2CB56498" w14:textId="77777777" w:rsidR="00EC3747" w:rsidRPr="008A1475"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t>Phase 3 (6–1</w:t>
            </w:r>
            <w:r w:rsidRPr="002938FD">
              <w:rPr>
                <w:rFonts w:ascii="Times New Roman" w:hAnsi="Times New Roman" w:cs="Times New Roman"/>
                <w:i/>
                <w:iCs/>
                <w:u w:val="single"/>
              </w:rPr>
              <w:t>1</w:t>
            </w:r>
            <w:r w:rsidRPr="008A1475">
              <w:rPr>
                <w:rFonts w:ascii="Times New Roman" w:hAnsi="Times New Roman" w:cs="Times New Roman"/>
                <w:i/>
                <w:iCs/>
                <w:u w:val="single"/>
              </w:rPr>
              <w:t xml:space="preserve"> August)</w:t>
            </w:r>
            <w:r w:rsidRPr="008A1475">
              <w:rPr>
                <w:rFonts w:ascii="Times New Roman" w:hAnsi="Times New Roman" w:cs="Times New Roman"/>
              </w:rPr>
              <w:t xml:space="preserve"> comprised data processing and drafting. I completed descriptive statistics and visualizations </w:t>
            </w:r>
            <w:r w:rsidRPr="00A65020">
              <w:rPr>
                <w:rFonts w:ascii="Times New Roman" w:hAnsi="Times New Roman" w:cs="Times New Roman"/>
                <w:color w:val="auto"/>
                <w:u w:val="single"/>
              </w:rPr>
              <w:t>(Annex 3- Data)</w:t>
            </w:r>
            <w:r w:rsidRPr="00A65020">
              <w:rPr>
                <w:rFonts w:ascii="Times New Roman" w:hAnsi="Times New Roman" w:cs="Times New Roman"/>
                <w:color w:val="auto"/>
              </w:rPr>
              <w:t xml:space="preserve"> </w:t>
            </w:r>
            <w:r>
              <w:rPr>
                <w:rFonts w:ascii="Times New Roman" w:hAnsi="Times New Roman" w:cs="Times New Roman"/>
              </w:rPr>
              <w:t xml:space="preserve">and prepared </w:t>
            </w:r>
            <w:r w:rsidRPr="008A1475">
              <w:rPr>
                <w:rFonts w:ascii="Times New Roman" w:hAnsi="Times New Roman" w:cs="Times New Roman"/>
              </w:rPr>
              <w:t>draft outpu</w:t>
            </w:r>
            <w:r>
              <w:rPr>
                <w:rFonts w:ascii="Times New Roman" w:hAnsi="Times New Roman" w:cs="Times New Roman"/>
              </w:rPr>
              <w:t xml:space="preserve">t report of preliminary survey findings which contain an analytical outline and recommendations addressed to all stakeholders of the issue. </w:t>
            </w:r>
            <w:r w:rsidRPr="00A65020">
              <w:rPr>
                <w:rFonts w:ascii="Times New Roman" w:hAnsi="Times New Roman" w:cs="Times New Roman"/>
                <w:color w:val="auto"/>
                <w:u w:val="single"/>
              </w:rPr>
              <w:t>(Annex 5- Output report preliminary results)</w:t>
            </w:r>
            <w:r w:rsidRPr="00A65020">
              <w:rPr>
                <w:rFonts w:ascii="Times New Roman" w:hAnsi="Times New Roman" w:cs="Times New Roman"/>
                <w:color w:val="auto"/>
              </w:rPr>
              <w:t xml:space="preserve"> </w:t>
            </w:r>
          </w:p>
          <w:p w14:paraId="45E0DCB5" w14:textId="77777777" w:rsidR="00EC3747" w:rsidRPr="008A1475"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lastRenderedPageBreak/>
              <w:t>Phase 4 (</w:t>
            </w:r>
            <w:r w:rsidRPr="002938FD">
              <w:rPr>
                <w:rFonts w:ascii="Times New Roman" w:hAnsi="Times New Roman" w:cs="Times New Roman"/>
                <w:i/>
                <w:iCs/>
                <w:u w:val="single"/>
              </w:rPr>
              <w:t>12-13</w:t>
            </w:r>
            <w:r w:rsidRPr="008A1475">
              <w:rPr>
                <w:rFonts w:ascii="Times New Roman" w:hAnsi="Times New Roman" w:cs="Times New Roman"/>
                <w:i/>
                <w:iCs/>
                <w:u w:val="single"/>
              </w:rPr>
              <w:t xml:space="preserve"> August)</w:t>
            </w:r>
            <w:r w:rsidRPr="008A1475">
              <w:rPr>
                <w:rFonts w:ascii="Times New Roman" w:hAnsi="Times New Roman" w:cs="Times New Roman"/>
              </w:rPr>
              <w:t xml:space="preserve"> finalized outputs and dissemination. The schedule included an online presentation on 12 August to gather feedback from all CA members</w:t>
            </w:r>
            <w:r>
              <w:rPr>
                <w:rFonts w:ascii="Times New Roman" w:hAnsi="Times New Roman" w:cs="Times New Roman"/>
              </w:rPr>
              <w:t xml:space="preserve"> </w:t>
            </w:r>
            <w:r w:rsidRPr="00A65020">
              <w:rPr>
                <w:rFonts w:ascii="Times New Roman" w:hAnsi="Times New Roman" w:cs="Times New Roman"/>
                <w:color w:val="auto"/>
                <w:u w:val="single"/>
              </w:rPr>
              <w:t>(Annex 4- Presentation),</w:t>
            </w:r>
            <w:r w:rsidRPr="008A1475">
              <w:rPr>
                <w:rFonts w:ascii="Times New Roman" w:hAnsi="Times New Roman" w:cs="Times New Roman"/>
                <w:color w:val="auto"/>
              </w:rPr>
              <w:t xml:space="preserve"> </w:t>
            </w:r>
            <w:r w:rsidRPr="008A1475">
              <w:rPr>
                <w:rFonts w:ascii="Times New Roman" w:hAnsi="Times New Roman" w:cs="Times New Roman"/>
              </w:rPr>
              <w:t>followed by submission of finalized materials on 13 August</w:t>
            </w:r>
            <w:r>
              <w:rPr>
                <w:rFonts w:ascii="Times New Roman" w:hAnsi="Times New Roman" w:cs="Times New Roman"/>
              </w:rPr>
              <w:t>, and preparation of this VMG report</w:t>
            </w:r>
            <w:r w:rsidRPr="008A1475">
              <w:rPr>
                <w:rFonts w:ascii="Times New Roman" w:hAnsi="Times New Roman" w:cs="Times New Roman"/>
              </w:rPr>
              <w:t>. Consistent with the application’s dissemination plan, the VM produced a structured output report for the network.</w:t>
            </w:r>
            <w:r>
              <w:rPr>
                <w:rFonts w:ascii="Times New Roman" w:hAnsi="Times New Roman" w:cs="Times New Roman"/>
              </w:rPr>
              <w:t xml:space="preserve"> </w:t>
            </w:r>
            <w:r w:rsidRPr="00EC3747">
              <w:rPr>
                <w:rFonts w:ascii="Times New Roman" w:hAnsi="Times New Roman" w:cs="Times New Roman"/>
                <w:color w:val="auto"/>
                <w:u w:val="single"/>
              </w:rPr>
              <w:t>(Annex 5-Output report preliminary results)</w:t>
            </w:r>
            <w:r w:rsidRPr="00EC3747">
              <w:rPr>
                <w:rFonts w:ascii="Times New Roman" w:hAnsi="Times New Roman" w:cs="Times New Roman"/>
                <w:color w:val="auto"/>
              </w:rPr>
              <w:t xml:space="preserve"> </w:t>
            </w:r>
            <w:r w:rsidRPr="008A1475">
              <w:rPr>
                <w:rFonts w:ascii="Times New Roman" w:hAnsi="Times New Roman" w:cs="Times New Roman"/>
              </w:rPr>
              <w:t xml:space="preserve">The Output Report documents the methodology, analyses, conclusions, </w:t>
            </w:r>
            <w:r>
              <w:rPr>
                <w:rFonts w:ascii="Times New Roman" w:hAnsi="Times New Roman" w:cs="Times New Roman"/>
              </w:rPr>
              <w:t xml:space="preserve">policy </w:t>
            </w:r>
            <w:r w:rsidRPr="008A1475">
              <w:rPr>
                <w:rFonts w:ascii="Times New Roman" w:hAnsi="Times New Roman" w:cs="Times New Roman"/>
              </w:rPr>
              <w:t>recommendations</w:t>
            </w:r>
            <w:r>
              <w:rPr>
                <w:rFonts w:ascii="Times New Roman" w:hAnsi="Times New Roman" w:cs="Times New Roman"/>
              </w:rPr>
              <w:t xml:space="preserve"> for all stakeholders, follow up actions</w:t>
            </w:r>
            <w:r w:rsidRPr="008A1475">
              <w:rPr>
                <w:rFonts w:ascii="Times New Roman" w:hAnsi="Times New Roman" w:cs="Times New Roman"/>
              </w:rPr>
              <w:t>, and references in a clear structure.</w:t>
            </w:r>
          </w:p>
          <w:p w14:paraId="5E7FDC27" w14:textId="77777777" w:rsidR="00EC3747" w:rsidRPr="008A1475"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t>Evidence of delivery</w:t>
            </w:r>
            <w:r w:rsidRPr="008A1475">
              <w:rPr>
                <w:rFonts w:ascii="Times New Roman" w:hAnsi="Times New Roman" w:cs="Times New Roman"/>
              </w:rPr>
              <w:t xml:space="preserve">. By 12 August the survey had yielded N=111 responses spanning 27 European countries and five non-EU, demonstrating broad coverage; the form link remained accessible for transparency and follow-up: </w:t>
            </w:r>
            <w:hyperlink r:id="rId12" w:tgtFrame="_new" w:history="1">
              <w:r w:rsidRPr="008A1475">
                <w:rPr>
                  <w:rStyle w:val="Hyperlink"/>
                  <w:rFonts w:ascii="Times New Roman" w:hAnsi="Times New Roman" w:cs="Times New Roman"/>
                </w:rPr>
                <w:t>https://docs.google.com/forms/d/e/1FAIpQLSf4SMPXeWQCHaaZvklYXLEbzZM50N_LHBddBQOxcJ3-9aQ_jQ/viewform?usp=header</w:t>
              </w:r>
            </w:hyperlink>
            <w:r w:rsidRPr="008A1475">
              <w:rPr>
                <w:rFonts w:ascii="Times New Roman" w:hAnsi="Times New Roman" w:cs="Times New Roman"/>
              </w:rPr>
              <w:t>. The data window for the first cut of results was 28 July–6 August. For governance, the CA Chair and Vice-Chair were granted view access to the live Google Sheet of responses.</w:t>
            </w:r>
          </w:p>
          <w:p w14:paraId="6A2D9A2F" w14:textId="3039278C" w:rsidR="00EC3747" w:rsidRPr="008A1475" w:rsidRDefault="00EC3747" w:rsidP="0093243F">
            <w:pPr>
              <w:spacing w:after="120" w:line="240" w:lineRule="auto"/>
              <w:rPr>
                <w:rFonts w:ascii="Times New Roman" w:hAnsi="Times New Roman" w:cs="Times New Roman"/>
              </w:rPr>
            </w:pPr>
            <w:r w:rsidRPr="008A1475">
              <w:rPr>
                <w:rFonts w:ascii="Times New Roman" w:hAnsi="Times New Roman" w:cs="Times New Roman"/>
                <w:i/>
                <w:iCs/>
                <w:u w:val="single"/>
              </w:rPr>
              <w:t>Collaboration and the grantee’s role</w:t>
            </w:r>
            <w:r w:rsidRPr="008A1475">
              <w:rPr>
                <w:rFonts w:ascii="Times New Roman" w:hAnsi="Times New Roman" w:cs="Times New Roman"/>
              </w:rPr>
              <w:t>. I led all technical tasks—instrument design, fieldwork coordination, data cleaning, statistical analysis, drafting, and meeting facilitation—while the Core Group validated content, disseminated links, and channelled feedback, in line with the “Plan for Participation.” Engagement also extended, as planned, to colleagues in other COST Actions to widen reach and seed future collaboration.</w:t>
            </w:r>
          </w:p>
          <w:p w14:paraId="0E46C488" w14:textId="4D65393E" w:rsidR="00107076" w:rsidRPr="00EC3747" w:rsidRDefault="00EC3747" w:rsidP="0093243F">
            <w:pPr>
              <w:spacing w:after="120" w:line="240" w:lineRule="auto"/>
              <w:rPr>
                <w:rFonts w:ascii="Times New Roman" w:hAnsi="Times New Roman" w:cs="Times New Roman"/>
              </w:rPr>
            </w:pPr>
            <w:r w:rsidRPr="008A1475">
              <w:rPr>
                <w:rFonts w:ascii="Times New Roman" w:hAnsi="Times New Roman" w:cs="Times New Roman"/>
              </w:rPr>
              <w:t xml:space="preserve">Execution matched the four-phase schedule in timing and outputs. </w:t>
            </w:r>
            <w:r>
              <w:rPr>
                <w:rFonts w:ascii="Times New Roman" w:hAnsi="Times New Roman" w:cs="Times New Roman"/>
              </w:rPr>
              <w:t>With the core group we decided not to close the deadline of accepting the answers on 6</w:t>
            </w:r>
            <w:r w:rsidRPr="002938FD">
              <w:rPr>
                <w:rFonts w:ascii="Times New Roman" w:hAnsi="Times New Roman" w:cs="Times New Roman"/>
                <w:vertAlign w:val="superscript"/>
              </w:rPr>
              <w:t>th</w:t>
            </w:r>
            <w:r>
              <w:rPr>
                <w:rFonts w:ascii="Times New Roman" w:hAnsi="Times New Roman" w:cs="Times New Roman"/>
              </w:rPr>
              <w:t xml:space="preserve"> august, but to </w:t>
            </w:r>
            <w:proofErr w:type="spellStart"/>
            <w:r w:rsidRPr="008A1475">
              <w:rPr>
                <w:rFonts w:ascii="Times New Roman" w:hAnsi="Times New Roman" w:cs="Times New Roman"/>
              </w:rPr>
              <w:t>to</w:t>
            </w:r>
            <w:proofErr w:type="spellEnd"/>
            <w:r w:rsidRPr="008A1475">
              <w:rPr>
                <w:rFonts w:ascii="Times New Roman" w:hAnsi="Times New Roman" w:cs="Times New Roman"/>
              </w:rPr>
              <w:t xml:space="preserve"> keep the questionnaire open beyond 6 August to enhance representativeness; the report explicitly notes that the link remained open after the appointed deadline. All other milestones—draft circulation and the 26 July feedback window, the 28 July Zoom consolidation</w:t>
            </w:r>
            <w:r>
              <w:rPr>
                <w:rFonts w:ascii="Times New Roman" w:hAnsi="Times New Roman" w:cs="Times New Roman"/>
              </w:rPr>
              <w:t xml:space="preserve"> </w:t>
            </w:r>
            <w:r w:rsidRPr="00DA42A8">
              <w:rPr>
                <w:rFonts w:ascii="Times New Roman" w:hAnsi="Times New Roman" w:cs="Times New Roman"/>
                <w:color w:val="auto"/>
                <w:u w:val="single"/>
              </w:rPr>
              <w:t>(Annex 6- Pictures from the online meetings- pp</w:t>
            </w:r>
            <w:r w:rsidR="00221459">
              <w:rPr>
                <w:rFonts w:ascii="Times New Roman" w:hAnsi="Times New Roman" w:cs="Times New Roman"/>
                <w:color w:val="auto"/>
                <w:u w:val="single"/>
              </w:rPr>
              <w:t xml:space="preserve"> 1, 4</w:t>
            </w:r>
            <w:r w:rsidRPr="00DA42A8">
              <w:rPr>
                <w:rFonts w:ascii="Times New Roman" w:hAnsi="Times New Roman" w:cs="Times New Roman"/>
                <w:color w:val="auto"/>
                <w:u w:val="single"/>
              </w:rPr>
              <w:t>)</w:t>
            </w:r>
            <w:r w:rsidRPr="008A1475">
              <w:rPr>
                <w:rFonts w:ascii="Times New Roman" w:hAnsi="Times New Roman" w:cs="Times New Roman"/>
                <w:color w:val="auto"/>
                <w:u w:val="single"/>
              </w:rPr>
              <w:t xml:space="preserve">, </w:t>
            </w:r>
            <w:r w:rsidRPr="008A1475">
              <w:rPr>
                <w:rFonts w:ascii="Times New Roman" w:hAnsi="Times New Roman" w:cs="Times New Roman"/>
                <w:color w:val="auto"/>
              </w:rPr>
              <w:t xml:space="preserve">the </w:t>
            </w:r>
            <w:r w:rsidRPr="008A1475">
              <w:rPr>
                <w:rFonts w:ascii="Times New Roman" w:hAnsi="Times New Roman" w:cs="Times New Roman"/>
              </w:rPr>
              <w:t xml:space="preserve">28 July launch, the </w:t>
            </w:r>
            <w:r>
              <w:rPr>
                <w:rFonts w:ascii="Times New Roman" w:hAnsi="Times New Roman" w:cs="Times New Roman"/>
              </w:rPr>
              <w:t xml:space="preserve">7-12 </w:t>
            </w:r>
            <w:r w:rsidRPr="008A1475">
              <w:rPr>
                <w:rFonts w:ascii="Times New Roman" w:hAnsi="Times New Roman" w:cs="Times New Roman"/>
              </w:rPr>
              <w:t>August review</w:t>
            </w:r>
            <w:r>
              <w:rPr>
                <w:rFonts w:ascii="Times New Roman" w:hAnsi="Times New Roman" w:cs="Times New Roman"/>
              </w:rPr>
              <w:t xml:space="preserve"> and disseminated</w:t>
            </w:r>
            <w:r w:rsidRPr="008A1475">
              <w:rPr>
                <w:rFonts w:ascii="Times New Roman" w:hAnsi="Times New Roman" w:cs="Times New Roman"/>
              </w:rPr>
              <w:t xml:space="preserve">—were met as planned. Overall, the VM produced an evidence-ready dataset and a preliminary report that advance CliMent’s research-coordination and capacity-building objectives and prepare subsequent publications and briefs. The planned online presentation on 12 </w:t>
            </w:r>
            <w:r w:rsidRPr="008A1475">
              <w:rPr>
                <w:rFonts w:ascii="Times New Roman" w:hAnsi="Times New Roman" w:cs="Times New Roman"/>
                <w:color w:val="auto"/>
              </w:rPr>
              <w:t xml:space="preserve">August </w:t>
            </w:r>
            <w:r w:rsidRPr="00DA42A8">
              <w:rPr>
                <w:rFonts w:ascii="Times New Roman" w:hAnsi="Times New Roman" w:cs="Times New Roman"/>
                <w:color w:val="auto"/>
                <w:u w:val="single"/>
              </w:rPr>
              <w:t>(Annex 6- Pictures, pp</w:t>
            </w:r>
            <w:r w:rsidR="00221459">
              <w:rPr>
                <w:rFonts w:ascii="Times New Roman" w:hAnsi="Times New Roman" w:cs="Times New Roman"/>
                <w:color w:val="auto"/>
                <w:u w:val="single"/>
              </w:rPr>
              <w:t xml:space="preserve"> 2,3,5</w:t>
            </w:r>
            <w:proofErr w:type="gramStart"/>
            <w:r w:rsidRPr="00DA42A8">
              <w:rPr>
                <w:rFonts w:ascii="Times New Roman" w:hAnsi="Times New Roman" w:cs="Times New Roman"/>
                <w:color w:val="auto"/>
                <w:u w:val="single"/>
              </w:rPr>
              <w:t>)</w:t>
            </w:r>
            <w:r w:rsidRPr="00DA42A8">
              <w:rPr>
                <w:rFonts w:ascii="Times New Roman" w:hAnsi="Times New Roman" w:cs="Times New Roman"/>
                <w:color w:val="auto"/>
              </w:rPr>
              <w:t xml:space="preserve">  </w:t>
            </w:r>
            <w:r w:rsidRPr="008A1475">
              <w:rPr>
                <w:rFonts w:ascii="Times New Roman" w:hAnsi="Times New Roman" w:cs="Times New Roman"/>
              </w:rPr>
              <w:t>ensured</w:t>
            </w:r>
            <w:proofErr w:type="gramEnd"/>
            <w:r w:rsidRPr="008A1475">
              <w:rPr>
                <w:rFonts w:ascii="Times New Roman" w:hAnsi="Times New Roman" w:cs="Times New Roman"/>
              </w:rPr>
              <w:t xml:space="preserve"> collective validation and guided final refinements to the output report for Action-wide dissemination.</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54FC3A3B" w14:textId="6B88892E"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The VM</w:t>
            </w:r>
            <w:r>
              <w:rPr>
                <w:rFonts w:ascii="Times New Roman" w:hAnsi="Times New Roman" w:cs="Times New Roman"/>
              </w:rPr>
              <w:t>G</w:t>
            </w:r>
            <w:r w:rsidRPr="000A690B">
              <w:rPr>
                <w:rFonts w:ascii="Times New Roman" w:hAnsi="Times New Roman" w:cs="Times New Roman"/>
              </w:rPr>
              <w:t xml:space="preserve"> achieved what it set out to do in the approved plan: design a robust instrument, deploy it Action-wide, compile an analysabl</w:t>
            </w:r>
            <w:r>
              <w:rPr>
                <w:rFonts w:ascii="Times New Roman" w:hAnsi="Times New Roman" w:cs="Times New Roman"/>
              </w:rPr>
              <w:t xml:space="preserve">e </w:t>
            </w:r>
            <w:r w:rsidRPr="000A690B">
              <w:rPr>
                <w:rFonts w:ascii="Times New Roman" w:hAnsi="Times New Roman" w:cs="Times New Roman"/>
              </w:rPr>
              <w:t xml:space="preserve">dataset, and deliver a preliminary output report to the network. These steps match the expected outputs in the application—namely a reusable database, an interim report for dissemination, and a basis for future publications and policy materials. </w:t>
            </w:r>
          </w:p>
          <w:p w14:paraId="6B52B961" w14:textId="77777777"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 xml:space="preserve">Execution followed the four-phase schedule (22 July–13 August): co-design and validation; deployment and data collection; analysis and drafting; and finalization and dissemination, including an all-members online presentation on 12 </w:t>
            </w:r>
            <w:proofErr w:type="gramStart"/>
            <w:r w:rsidRPr="000A690B">
              <w:rPr>
                <w:rFonts w:ascii="Times New Roman" w:hAnsi="Times New Roman" w:cs="Times New Roman"/>
              </w:rPr>
              <w:t>August</w:t>
            </w:r>
            <w:r>
              <w:rPr>
                <w:rFonts w:ascii="Times New Roman" w:hAnsi="Times New Roman" w:cs="Times New Roman"/>
              </w:rPr>
              <w:t xml:space="preserve">  </w:t>
            </w:r>
            <w:r w:rsidRPr="006216B4">
              <w:rPr>
                <w:rFonts w:ascii="Times New Roman" w:hAnsi="Times New Roman" w:cs="Times New Roman"/>
                <w:u w:val="single"/>
              </w:rPr>
              <w:t>(</w:t>
            </w:r>
            <w:proofErr w:type="gramEnd"/>
            <w:r w:rsidRPr="006216B4">
              <w:rPr>
                <w:rFonts w:ascii="Times New Roman" w:hAnsi="Times New Roman" w:cs="Times New Roman"/>
                <w:u w:val="single"/>
              </w:rPr>
              <w:t>Annex 4- Presentation of Report)</w:t>
            </w:r>
            <w:r w:rsidRPr="000A690B">
              <w:rPr>
                <w:rFonts w:ascii="Times New Roman" w:hAnsi="Times New Roman" w:cs="Times New Roman"/>
              </w:rPr>
              <w:t>. The validation phase used a shared Google Doc for comments (</w:t>
            </w:r>
            <w:hyperlink r:id="rId13" w:tgtFrame="_new" w:history="1">
              <w:r w:rsidRPr="000A690B">
                <w:rPr>
                  <w:rStyle w:val="Hyperlink"/>
                  <w:rFonts w:ascii="Times New Roman" w:hAnsi="Times New Roman" w:cs="Times New Roman"/>
                </w:rPr>
                <w:t>https://docs.google.com/document/d/1HuXKqMkBjfIaVemrWcfwPDXAeIeFPmh9/edit</w:t>
              </w:r>
            </w:hyperlink>
            <w:r w:rsidRPr="000A690B">
              <w:rPr>
                <w:rFonts w:ascii="Times New Roman" w:hAnsi="Times New Roman" w:cs="Times New Roman"/>
              </w:rPr>
              <w:t xml:space="preserve">), with a Zoom consolidation on 28 July; the launch to all CliMent members followed the same day. </w:t>
            </w:r>
          </w:p>
          <w:p w14:paraId="5F9EB72C" w14:textId="77777777"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 xml:space="preserve">By 12 August the survey reached N=111 respondents across 27 European and five non-EU countries; the Google Form remained open beyond the 6 August deadline to enhance representativeness. The Chair and Vice-Chair were granted view access to the live Google Sheet. The questionnaire is publicly viewable here: </w:t>
            </w:r>
            <w:hyperlink r:id="rId14" w:tgtFrame="_new" w:history="1">
              <w:r w:rsidRPr="000A690B">
                <w:rPr>
                  <w:rStyle w:val="Hyperlink"/>
                  <w:rFonts w:ascii="Times New Roman" w:hAnsi="Times New Roman" w:cs="Times New Roman"/>
                </w:rPr>
                <w:t>https://docs.google.com/forms/d/e/1FAIpQLSf4SMPXeWQCHaaZvklYXLEbzZM50N_LHBddBQOxcJ3-9aQ_jQ/viewform</w:t>
              </w:r>
            </w:hyperlink>
            <w:r w:rsidRPr="000A690B">
              <w:rPr>
                <w:rFonts w:ascii="Times New Roman" w:hAnsi="Times New Roman" w:cs="Times New Roman"/>
              </w:rPr>
              <w:t xml:space="preserve">. </w:t>
            </w:r>
          </w:p>
          <w:p w14:paraId="66E5F36A" w14:textId="77777777"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 xml:space="preserve">The preliminary Output Report </w:t>
            </w:r>
            <w:r w:rsidRPr="00024E12">
              <w:rPr>
                <w:rFonts w:ascii="Times New Roman" w:hAnsi="Times New Roman" w:cs="Times New Roman"/>
                <w:u w:val="single"/>
              </w:rPr>
              <w:t>(</w:t>
            </w:r>
            <w:r w:rsidRPr="00024E12">
              <w:rPr>
                <w:rFonts w:ascii="Times New Roman" w:hAnsi="Times New Roman" w:cs="Times New Roman"/>
                <w:sz w:val="24"/>
                <w:szCs w:val="24"/>
                <w:u w:val="single"/>
              </w:rPr>
              <w:t>Annex 5- Output Report</w:t>
            </w:r>
            <w:r w:rsidRPr="00024E12">
              <w:rPr>
                <w:rFonts w:ascii="Times New Roman" w:hAnsi="Times New Roman" w:cs="Times New Roman"/>
                <w:u w:val="single"/>
              </w:rPr>
              <w:t>)</w:t>
            </w:r>
            <w:r w:rsidRPr="000A690B">
              <w:rPr>
                <w:rFonts w:ascii="Times New Roman" w:hAnsi="Times New Roman" w:cs="Times New Roman"/>
              </w:rPr>
              <w:t xml:space="preserve"> synthesizes methods, descriptive statistics, and initial interpretations and now serves as a shared reference for the Action. It documents the sample (N=111; fieldwork 28 July–6 August), the instrument, and the ethical procedures, and it anchors recommendations for policy and practice. </w:t>
            </w:r>
          </w:p>
          <w:p w14:paraId="1EB820F2" w14:textId="77777777"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Against the Memorandum’s research-coordination aims, the VM delivered an Action-owned database and a reproducible workflow (Google charts and Python descriptives) that will underpin cross-WG analyses and indicator development; these are precisely the contributions anticipated in the application. VM also advanced capacity-</w:t>
            </w:r>
            <w:r w:rsidRPr="000A690B">
              <w:rPr>
                <w:rFonts w:ascii="Times New Roman" w:hAnsi="Times New Roman" w:cs="Times New Roman"/>
              </w:rPr>
              <w:lastRenderedPageBreak/>
              <w:t xml:space="preserve">building objectives by mobilizing members across countries, organizing an open feedback cycle, and convening a network-wide presentation. </w:t>
            </w:r>
          </w:p>
          <w:p w14:paraId="18D4ABEC" w14:textId="77777777" w:rsidR="00913C70" w:rsidRPr="000A690B" w:rsidRDefault="00913C70" w:rsidP="00913C70">
            <w:pPr>
              <w:spacing w:after="160" w:line="240" w:lineRule="auto"/>
              <w:rPr>
                <w:rFonts w:ascii="Times New Roman" w:hAnsi="Times New Roman" w:cs="Times New Roman"/>
              </w:rPr>
            </w:pPr>
            <w:r w:rsidRPr="000A690B">
              <w:rPr>
                <w:rFonts w:ascii="Times New Roman" w:hAnsi="Times New Roman" w:cs="Times New Roman"/>
              </w:rPr>
              <w:t xml:space="preserve">Substantively, the VM has created exactly the knowledge asset described in the working plan: a 61-item instrument spanning demographics, access/use, climate–mental-health functions, policy, and collaboration, organized into a documented dataset and a report with standard sections (Introduction, Methods, Analysis by sections, Conclusions, Recommendations, References). This makes the dataset analysis-ready and comparable across WGs and future waves, and it directly feeds the Action’s deliverables on mapping indicators and co-producing guidance. Topic interests expressed by respondents (highest for WG1, then WG4) will guide authorship teams and workshop agendas in the next phase. </w:t>
            </w:r>
          </w:p>
          <w:p w14:paraId="31D44591" w14:textId="77777777" w:rsidR="00913C70" w:rsidRDefault="00913C70" w:rsidP="00913C70">
            <w:pPr>
              <w:spacing w:line="240" w:lineRule="auto"/>
              <w:rPr>
                <w:rFonts w:ascii="Times New Roman" w:hAnsi="Times New Roman" w:cs="Times New Roman"/>
              </w:rPr>
            </w:pPr>
            <w:r w:rsidRPr="000A690B">
              <w:rPr>
                <w:rFonts w:ascii="Times New Roman" w:hAnsi="Times New Roman" w:cs="Times New Roman"/>
              </w:rPr>
              <w:t xml:space="preserve">Planned follow-up activities are concrete and participatory.  </w:t>
            </w:r>
            <w:r>
              <w:rPr>
                <w:rFonts w:ascii="Times New Roman" w:hAnsi="Times New Roman" w:cs="Times New Roman"/>
              </w:rPr>
              <w:t>CA</w:t>
            </w:r>
            <w:r w:rsidRPr="000A690B">
              <w:rPr>
                <w:rFonts w:ascii="Times New Roman" w:hAnsi="Times New Roman" w:cs="Times New Roman"/>
              </w:rPr>
              <w:t xml:space="preserve"> will coordinate co-authored manuscripts, responding to members expressed preference to co-author (85.6%) and to </w:t>
            </w:r>
            <w:r>
              <w:rPr>
                <w:rFonts w:ascii="Times New Roman" w:hAnsi="Times New Roman" w:cs="Times New Roman"/>
              </w:rPr>
              <w:t>communicate academic</w:t>
            </w:r>
            <w:r w:rsidRPr="000A690B">
              <w:rPr>
                <w:rFonts w:ascii="Times New Roman" w:hAnsi="Times New Roman" w:cs="Times New Roman"/>
              </w:rPr>
              <w:t xml:space="preserve"> articles (84.7%). </w:t>
            </w:r>
            <w:r>
              <w:rPr>
                <w:rFonts w:ascii="Times New Roman" w:hAnsi="Times New Roman" w:cs="Times New Roman"/>
              </w:rPr>
              <w:t>CA</w:t>
            </w:r>
            <w:r w:rsidRPr="000A690B">
              <w:rPr>
                <w:rFonts w:ascii="Times New Roman" w:hAnsi="Times New Roman" w:cs="Times New Roman"/>
              </w:rPr>
              <w:t xml:space="preserve"> will produce a succinct policy brief and a set of workshop materials, reflecting the network’s appetite for workshops (60.4%) and accessible formats (infographics 55%). </w:t>
            </w:r>
            <w:r>
              <w:rPr>
                <w:rFonts w:ascii="Times New Roman" w:hAnsi="Times New Roman" w:cs="Times New Roman"/>
              </w:rPr>
              <w:t xml:space="preserve">So that, </w:t>
            </w:r>
            <w:r w:rsidRPr="000A690B">
              <w:rPr>
                <w:rFonts w:ascii="Times New Roman" w:hAnsi="Times New Roman" w:cs="Times New Roman"/>
              </w:rPr>
              <w:t>CA will broaden participation beyond the CA to policymakers and practitioners</w:t>
            </w:r>
            <w:r>
              <w:rPr>
                <w:rFonts w:ascii="Times New Roman" w:hAnsi="Times New Roman" w:cs="Times New Roman"/>
              </w:rPr>
              <w:t xml:space="preserve"> to make this topic be embraced by all public awareness.</w:t>
            </w:r>
          </w:p>
          <w:p w14:paraId="0EAB1B2C" w14:textId="7003ABB5" w:rsidR="00107076" w:rsidRPr="00913C70" w:rsidRDefault="00913C70" w:rsidP="00913C70">
            <w:pPr>
              <w:spacing w:after="160" w:line="240" w:lineRule="auto"/>
              <w:rPr>
                <w:rFonts w:ascii="Times New Roman" w:hAnsi="Times New Roman" w:cs="Times New Roman"/>
              </w:rPr>
            </w:pPr>
            <w:r w:rsidRPr="000A690B">
              <w:rPr>
                <w:rFonts w:ascii="Times New Roman" w:hAnsi="Times New Roman" w:cs="Times New Roman"/>
              </w:rPr>
              <w:t>Finally, we will keep the questionnaire open until the Chair decides to close this second-wave window and the shared database</w:t>
            </w:r>
            <w:r>
              <w:rPr>
                <w:rFonts w:ascii="Times New Roman" w:hAnsi="Times New Roman" w:cs="Times New Roman"/>
              </w:rPr>
              <w:t xml:space="preserve"> is already created</w:t>
            </w:r>
            <w:r w:rsidRPr="000A690B">
              <w:rPr>
                <w:rFonts w:ascii="Times New Roman" w:hAnsi="Times New Roman" w:cs="Times New Roman"/>
              </w:rPr>
              <w:t xml:space="preserve"> for subsequent Action outputs and conference submission</w:t>
            </w:r>
            <w:r>
              <w:rPr>
                <w:rFonts w:ascii="Times New Roman" w:hAnsi="Times New Roman" w:cs="Times New Roman"/>
              </w:rPr>
              <w:t xml:space="preserve">s. </w:t>
            </w:r>
            <w:r w:rsidRPr="000A690B">
              <w:rPr>
                <w:rFonts w:ascii="Times New Roman" w:hAnsi="Times New Roman" w:cs="Times New Roman"/>
              </w:rPr>
              <w:t xml:space="preserve"> </w:t>
            </w:r>
            <w:r>
              <w:rPr>
                <w:rFonts w:ascii="Times New Roman" w:hAnsi="Times New Roman" w:cs="Times New Roman"/>
              </w:rPr>
              <w:t xml:space="preserve">The google file in excel, that contains all respondents is shared with open access with the chair and vice chair of the Cost Action, so they can use the data for other research informative purposes of the Cost action. Said overall, </w:t>
            </w:r>
            <w:r w:rsidRPr="000A690B">
              <w:rPr>
                <w:rFonts w:ascii="Times New Roman" w:hAnsi="Times New Roman" w:cs="Times New Roman"/>
              </w:rPr>
              <w:t xml:space="preserve">all milestones and deliverables match the application and the four-phase agenda. </w:t>
            </w:r>
          </w:p>
        </w:tc>
      </w:tr>
    </w:tbl>
    <w:p w14:paraId="1E3BB603" w14:textId="3675D3D0" w:rsidR="005146D6" w:rsidRPr="00EC3747" w:rsidRDefault="00EC3747" w:rsidP="00EC3747">
      <w:pPr>
        <w:spacing w:after="120" w:line="240" w:lineRule="auto"/>
        <w:jc w:val="left"/>
        <w:rPr>
          <w:rFonts w:ascii="Times New Roman" w:hAnsi="Times New Roman" w:cs="Times New Roman"/>
          <w:b/>
          <w:bCs/>
          <w:i/>
          <w:iCs/>
          <w:sz w:val="24"/>
          <w:szCs w:val="24"/>
          <w:u w:val="single"/>
        </w:rPr>
      </w:pPr>
      <w:r w:rsidRPr="00EC3747">
        <w:rPr>
          <w:rFonts w:ascii="Times New Roman" w:hAnsi="Times New Roman" w:cs="Times New Roman"/>
          <w:b/>
          <w:bCs/>
          <w:i/>
          <w:iCs/>
          <w:sz w:val="24"/>
          <w:szCs w:val="24"/>
          <w:u w:val="single"/>
        </w:rPr>
        <w:lastRenderedPageBreak/>
        <w:t xml:space="preserve"> Attached to this report as already cited in the </w:t>
      </w:r>
      <w:proofErr w:type="gramStart"/>
      <w:r w:rsidRPr="00EC3747">
        <w:rPr>
          <w:rFonts w:ascii="Times New Roman" w:hAnsi="Times New Roman" w:cs="Times New Roman"/>
          <w:b/>
          <w:bCs/>
          <w:i/>
          <w:iCs/>
          <w:sz w:val="24"/>
          <w:szCs w:val="24"/>
          <w:u w:val="single"/>
        </w:rPr>
        <w:t>text</w:t>
      </w:r>
      <w:r w:rsidR="00DC4ACE">
        <w:rPr>
          <w:rFonts w:ascii="Times New Roman" w:hAnsi="Times New Roman" w:cs="Times New Roman"/>
          <w:b/>
          <w:bCs/>
          <w:i/>
          <w:iCs/>
          <w:sz w:val="24"/>
          <w:szCs w:val="24"/>
          <w:u w:val="single"/>
        </w:rPr>
        <w:t xml:space="preserve"> ,</w:t>
      </w:r>
      <w:proofErr w:type="gramEnd"/>
      <w:r w:rsidR="00DC4ACE">
        <w:rPr>
          <w:rFonts w:ascii="Times New Roman" w:hAnsi="Times New Roman" w:cs="Times New Roman"/>
          <w:b/>
          <w:bCs/>
          <w:i/>
          <w:iCs/>
          <w:sz w:val="24"/>
          <w:szCs w:val="24"/>
          <w:u w:val="single"/>
        </w:rPr>
        <w:t xml:space="preserve"> are the Annexes, which are uploaded in e-cost platform, referring to this </w:t>
      </w:r>
      <w:proofErr w:type="gramStart"/>
      <w:r w:rsidR="00DC4ACE">
        <w:rPr>
          <w:rFonts w:ascii="Times New Roman" w:hAnsi="Times New Roman" w:cs="Times New Roman"/>
          <w:b/>
          <w:bCs/>
          <w:i/>
          <w:iCs/>
          <w:sz w:val="24"/>
          <w:szCs w:val="24"/>
          <w:u w:val="single"/>
        </w:rPr>
        <w:t>grant,  as</w:t>
      </w:r>
      <w:proofErr w:type="gramEnd"/>
      <w:r w:rsidR="00DC4ACE">
        <w:rPr>
          <w:rFonts w:ascii="Times New Roman" w:hAnsi="Times New Roman" w:cs="Times New Roman"/>
          <w:b/>
          <w:bCs/>
          <w:i/>
          <w:iCs/>
          <w:sz w:val="24"/>
          <w:szCs w:val="24"/>
          <w:u w:val="single"/>
        </w:rPr>
        <w:t xml:space="preserve"> below </w:t>
      </w:r>
      <w:r w:rsidRPr="00EC3747">
        <w:rPr>
          <w:rFonts w:ascii="Times New Roman" w:hAnsi="Times New Roman" w:cs="Times New Roman"/>
          <w:b/>
          <w:bCs/>
          <w:i/>
          <w:iCs/>
          <w:sz w:val="24"/>
          <w:szCs w:val="24"/>
          <w:u w:val="single"/>
        </w:rPr>
        <w:t xml:space="preserve"> </w:t>
      </w:r>
    </w:p>
    <w:p w14:paraId="2A4A8C1E" w14:textId="2FAC5A8E" w:rsidR="00EC3747" w:rsidRPr="00EC3747" w:rsidRDefault="00EC3747" w:rsidP="00EC3747">
      <w:pPr>
        <w:spacing w:after="120" w:line="240" w:lineRule="auto"/>
        <w:jc w:val="left"/>
        <w:rPr>
          <w:rFonts w:ascii="Times New Roman" w:hAnsi="Times New Roman" w:cs="Times New Roman"/>
          <w:sz w:val="24"/>
          <w:szCs w:val="24"/>
        </w:rPr>
      </w:pPr>
      <w:r w:rsidRPr="00EC3747">
        <w:rPr>
          <w:rFonts w:ascii="Times New Roman" w:hAnsi="Times New Roman" w:cs="Times New Roman"/>
          <w:sz w:val="24"/>
          <w:szCs w:val="24"/>
        </w:rPr>
        <w:t xml:space="preserve"> </w:t>
      </w:r>
      <w:r w:rsidRPr="00EC3747">
        <w:rPr>
          <w:rFonts w:ascii="Times New Roman" w:hAnsi="Times New Roman" w:cs="Times New Roman"/>
          <w:b/>
          <w:bCs/>
          <w:sz w:val="24"/>
          <w:szCs w:val="24"/>
        </w:rPr>
        <w:t>Annex 1-</w:t>
      </w:r>
      <w:r w:rsidRPr="00EC3747">
        <w:rPr>
          <w:rFonts w:ascii="Times New Roman" w:hAnsi="Times New Roman" w:cs="Times New Roman"/>
          <w:sz w:val="24"/>
          <w:szCs w:val="24"/>
        </w:rPr>
        <w:t xml:space="preserve"> Agenda of VMG, Emails, Invitations, Online meeting schedules- Besa Shahini</w:t>
      </w:r>
    </w:p>
    <w:p w14:paraId="50518D2B" w14:textId="17CFC3EB" w:rsidR="00EC3747" w:rsidRPr="00EC3747" w:rsidRDefault="00EC3747" w:rsidP="00EC3747">
      <w:pPr>
        <w:spacing w:after="120" w:line="240" w:lineRule="auto"/>
        <w:ind w:left="1080" w:hanging="990"/>
        <w:jc w:val="left"/>
        <w:rPr>
          <w:rFonts w:ascii="Times New Roman" w:hAnsi="Times New Roman" w:cs="Times New Roman"/>
          <w:sz w:val="24"/>
          <w:szCs w:val="24"/>
        </w:rPr>
      </w:pPr>
      <w:r w:rsidRPr="00EC3747">
        <w:rPr>
          <w:rFonts w:ascii="Times New Roman" w:hAnsi="Times New Roman" w:cs="Times New Roman"/>
          <w:b/>
          <w:bCs/>
          <w:sz w:val="24"/>
          <w:szCs w:val="24"/>
        </w:rPr>
        <w:t>Annex 2-</w:t>
      </w:r>
      <w:r w:rsidRPr="00EC3747">
        <w:rPr>
          <w:rFonts w:ascii="Times New Roman" w:hAnsi="Times New Roman" w:cs="Times New Roman"/>
          <w:sz w:val="24"/>
          <w:szCs w:val="24"/>
        </w:rPr>
        <w:t xml:space="preserve"> Questionnaire</w:t>
      </w:r>
      <w:r w:rsidR="00350FF4" w:rsidRPr="00EC3747">
        <w:rPr>
          <w:rFonts w:ascii="Times New Roman" w:hAnsi="Times New Roman" w:cs="Times New Roman"/>
          <w:sz w:val="24"/>
          <w:szCs w:val="24"/>
        </w:rPr>
        <w:t>- VMG on</w:t>
      </w:r>
      <w:r w:rsidRPr="00EC3747">
        <w:rPr>
          <w:rFonts w:ascii="Times New Roman" w:hAnsi="Times New Roman" w:cs="Times New Roman"/>
          <w:sz w:val="24"/>
          <w:szCs w:val="24"/>
        </w:rPr>
        <w:t xml:space="preserve"> Urban green </w:t>
      </w:r>
      <w:r w:rsidR="00350FF4" w:rsidRPr="00EC3747">
        <w:rPr>
          <w:rFonts w:ascii="Times New Roman" w:hAnsi="Times New Roman" w:cs="Times New Roman"/>
          <w:sz w:val="24"/>
          <w:szCs w:val="24"/>
        </w:rPr>
        <w:t>spaces -</w:t>
      </w:r>
      <w:r w:rsidRPr="00EC3747">
        <w:rPr>
          <w:rFonts w:ascii="Times New Roman" w:hAnsi="Times New Roman" w:cs="Times New Roman"/>
          <w:sz w:val="24"/>
          <w:szCs w:val="24"/>
        </w:rPr>
        <w:t>Mental Health - Climate Change- Besa Shahini</w:t>
      </w:r>
    </w:p>
    <w:p w14:paraId="38E99B87" w14:textId="1BC06876" w:rsidR="00EC3747" w:rsidRPr="00EC3747" w:rsidRDefault="00EC3747" w:rsidP="00EC3747">
      <w:pPr>
        <w:spacing w:after="120" w:line="240" w:lineRule="auto"/>
        <w:jc w:val="left"/>
        <w:rPr>
          <w:rFonts w:ascii="Times New Roman" w:hAnsi="Times New Roman" w:cs="Times New Roman"/>
          <w:sz w:val="24"/>
          <w:szCs w:val="24"/>
        </w:rPr>
      </w:pPr>
      <w:r w:rsidRPr="00EC3747">
        <w:rPr>
          <w:rFonts w:ascii="Times New Roman" w:hAnsi="Times New Roman" w:cs="Times New Roman"/>
          <w:b/>
          <w:bCs/>
          <w:sz w:val="24"/>
          <w:szCs w:val="24"/>
        </w:rPr>
        <w:t>Annex 3-</w:t>
      </w:r>
      <w:r w:rsidRPr="00EC3747">
        <w:rPr>
          <w:rFonts w:ascii="Times New Roman" w:hAnsi="Times New Roman" w:cs="Times New Roman"/>
          <w:sz w:val="24"/>
          <w:szCs w:val="24"/>
        </w:rPr>
        <w:t xml:space="preserve"> </w:t>
      </w:r>
      <w:r w:rsidR="00350FF4" w:rsidRPr="00EC3747">
        <w:rPr>
          <w:rFonts w:ascii="Times New Roman" w:hAnsi="Times New Roman" w:cs="Times New Roman"/>
          <w:sz w:val="24"/>
          <w:szCs w:val="24"/>
        </w:rPr>
        <w:t>Data generated</w:t>
      </w:r>
      <w:r w:rsidRPr="00EC3747">
        <w:rPr>
          <w:rFonts w:ascii="Times New Roman" w:hAnsi="Times New Roman" w:cs="Times New Roman"/>
          <w:sz w:val="24"/>
          <w:szCs w:val="24"/>
        </w:rPr>
        <w:t xml:space="preserve"> by Google- Green Spaces and Community Wellbeing- Besa Shahini</w:t>
      </w:r>
    </w:p>
    <w:p w14:paraId="7ED4594A" w14:textId="2F339A82" w:rsidR="00EC3747" w:rsidRPr="00EC3747" w:rsidRDefault="00EC3747" w:rsidP="00EC3747">
      <w:pPr>
        <w:spacing w:after="120" w:line="240" w:lineRule="auto"/>
        <w:jc w:val="left"/>
        <w:rPr>
          <w:rFonts w:ascii="Times New Roman" w:hAnsi="Times New Roman" w:cs="Times New Roman"/>
          <w:sz w:val="24"/>
          <w:szCs w:val="24"/>
        </w:rPr>
      </w:pPr>
      <w:r w:rsidRPr="00EC3747">
        <w:rPr>
          <w:rFonts w:ascii="Times New Roman" w:hAnsi="Times New Roman" w:cs="Times New Roman"/>
          <w:b/>
          <w:bCs/>
          <w:sz w:val="24"/>
          <w:szCs w:val="24"/>
        </w:rPr>
        <w:t>Annex 4-</w:t>
      </w:r>
      <w:r w:rsidRPr="00EC3747">
        <w:rPr>
          <w:rFonts w:ascii="Times New Roman" w:hAnsi="Times New Roman" w:cs="Times New Roman"/>
          <w:sz w:val="24"/>
          <w:szCs w:val="24"/>
        </w:rPr>
        <w:t xml:space="preserve"> Presentation of Reports on Survey </w:t>
      </w:r>
      <w:r w:rsidR="00350FF4" w:rsidRPr="00EC3747">
        <w:rPr>
          <w:rFonts w:ascii="Times New Roman" w:hAnsi="Times New Roman" w:cs="Times New Roman"/>
          <w:sz w:val="24"/>
          <w:szCs w:val="24"/>
        </w:rPr>
        <w:t>preliminary</w:t>
      </w:r>
      <w:r w:rsidRPr="00EC3747">
        <w:rPr>
          <w:rFonts w:ascii="Times New Roman" w:hAnsi="Times New Roman" w:cs="Times New Roman"/>
          <w:sz w:val="24"/>
          <w:szCs w:val="24"/>
        </w:rPr>
        <w:t xml:space="preserve"> Results- 12 August- Besa Shahini</w:t>
      </w:r>
    </w:p>
    <w:p w14:paraId="3418E0A1" w14:textId="571C5BD0" w:rsidR="00EC3747" w:rsidRPr="00EC3747" w:rsidRDefault="00EC3747" w:rsidP="00EC3747">
      <w:pPr>
        <w:spacing w:after="120" w:line="240" w:lineRule="auto"/>
        <w:jc w:val="left"/>
        <w:rPr>
          <w:rFonts w:ascii="Times New Roman" w:hAnsi="Times New Roman" w:cs="Times New Roman"/>
          <w:sz w:val="24"/>
          <w:szCs w:val="24"/>
        </w:rPr>
      </w:pPr>
      <w:bookmarkStart w:id="0" w:name="_Hlk205812642"/>
      <w:r w:rsidRPr="00EC3747">
        <w:rPr>
          <w:rFonts w:ascii="Times New Roman" w:hAnsi="Times New Roman" w:cs="Times New Roman"/>
          <w:b/>
          <w:bCs/>
          <w:sz w:val="24"/>
          <w:szCs w:val="24"/>
        </w:rPr>
        <w:t>Annex 5-</w:t>
      </w:r>
      <w:r w:rsidRPr="00EC3747">
        <w:rPr>
          <w:rFonts w:ascii="Times New Roman" w:hAnsi="Times New Roman" w:cs="Times New Roman"/>
          <w:sz w:val="24"/>
          <w:szCs w:val="24"/>
        </w:rPr>
        <w:t xml:space="preserve"> Output Report</w:t>
      </w:r>
      <w:bookmarkEnd w:id="0"/>
      <w:r w:rsidR="00350FF4" w:rsidRPr="00EC3747">
        <w:rPr>
          <w:rFonts w:ascii="Times New Roman" w:hAnsi="Times New Roman" w:cs="Times New Roman"/>
          <w:sz w:val="24"/>
          <w:szCs w:val="24"/>
        </w:rPr>
        <w:t>- Preliminary</w:t>
      </w:r>
      <w:r w:rsidRPr="00EC3747">
        <w:rPr>
          <w:rFonts w:ascii="Times New Roman" w:hAnsi="Times New Roman" w:cs="Times New Roman"/>
          <w:sz w:val="24"/>
          <w:szCs w:val="24"/>
        </w:rPr>
        <w:t xml:space="preserve"> Results and Findings - Besa Shahini</w:t>
      </w:r>
    </w:p>
    <w:p w14:paraId="6D0C4707" w14:textId="4E88A108" w:rsidR="00EC3747" w:rsidRPr="00EC3747" w:rsidRDefault="00EC3747" w:rsidP="00EC3747">
      <w:pPr>
        <w:spacing w:after="120" w:line="240" w:lineRule="auto"/>
        <w:jc w:val="left"/>
        <w:rPr>
          <w:rFonts w:ascii="Times New Roman" w:hAnsi="Times New Roman" w:cs="Times New Roman"/>
          <w:sz w:val="24"/>
          <w:szCs w:val="24"/>
        </w:rPr>
      </w:pPr>
      <w:r w:rsidRPr="00EC3747">
        <w:rPr>
          <w:rFonts w:ascii="Times New Roman" w:hAnsi="Times New Roman" w:cs="Times New Roman"/>
          <w:b/>
          <w:bCs/>
          <w:sz w:val="24"/>
          <w:szCs w:val="24"/>
        </w:rPr>
        <w:t>Annex 6-</w:t>
      </w:r>
      <w:r w:rsidRPr="00EC3747">
        <w:rPr>
          <w:rFonts w:ascii="Times New Roman" w:hAnsi="Times New Roman" w:cs="Times New Roman"/>
          <w:sz w:val="24"/>
          <w:szCs w:val="24"/>
        </w:rPr>
        <w:t xml:space="preserve"> </w:t>
      </w:r>
      <w:r w:rsidR="00350FF4" w:rsidRPr="00EC3747">
        <w:rPr>
          <w:rFonts w:ascii="Times New Roman" w:hAnsi="Times New Roman" w:cs="Times New Roman"/>
          <w:sz w:val="24"/>
          <w:szCs w:val="24"/>
        </w:rPr>
        <w:t>Pictures</w:t>
      </w:r>
      <w:r w:rsidRPr="00EC3747">
        <w:rPr>
          <w:rFonts w:ascii="Times New Roman" w:hAnsi="Times New Roman" w:cs="Times New Roman"/>
          <w:sz w:val="24"/>
          <w:szCs w:val="24"/>
        </w:rPr>
        <w:t xml:space="preserve"> from online meetings 28 July and 12 August- Besa Shahini</w:t>
      </w:r>
    </w:p>
    <w:sectPr w:rsidR="00EC3747" w:rsidRPr="00EC3747" w:rsidSect="00EC3747">
      <w:headerReference w:type="even" r:id="rId15"/>
      <w:headerReference w:type="default" r:id="rId16"/>
      <w:footerReference w:type="even" r:id="rId17"/>
      <w:footerReference w:type="default" r:id="rId18"/>
      <w:headerReference w:type="first" r:id="rId19"/>
      <w:footerReference w:type="first" r:id="rId20"/>
      <w:pgSz w:w="11900" w:h="16840"/>
      <w:pgMar w:top="1418" w:right="1100"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B032" w14:textId="77777777" w:rsidR="005440C8" w:rsidRDefault="005440C8" w:rsidP="00F24F32">
      <w:r>
        <w:separator/>
      </w:r>
    </w:p>
  </w:endnote>
  <w:endnote w:type="continuationSeparator" w:id="0">
    <w:p w14:paraId="6C503191" w14:textId="77777777" w:rsidR="005440C8" w:rsidRDefault="005440C8"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1935057682" name="Picture 19350576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28FEA" w14:textId="77777777" w:rsidR="005440C8" w:rsidRDefault="005440C8" w:rsidP="00F24F32">
      <w:r>
        <w:separator/>
      </w:r>
    </w:p>
  </w:footnote>
  <w:footnote w:type="continuationSeparator" w:id="0">
    <w:p w14:paraId="13184C75" w14:textId="77777777" w:rsidR="005440C8" w:rsidRDefault="005440C8"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194312108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10901907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1.2pt;height:101.2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80359496">
    <w:abstractNumId w:val="16"/>
  </w:num>
  <w:num w:numId="2" w16cid:durableId="151802159">
    <w:abstractNumId w:val="23"/>
  </w:num>
  <w:num w:numId="3" w16cid:durableId="954213366">
    <w:abstractNumId w:val="24"/>
  </w:num>
  <w:num w:numId="4" w16cid:durableId="1231313018">
    <w:abstractNumId w:val="21"/>
  </w:num>
  <w:num w:numId="5" w16cid:durableId="1359696126">
    <w:abstractNumId w:val="11"/>
  </w:num>
  <w:num w:numId="6" w16cid:durableId="1578632695">
    <w:abstractNumId w:val="4"/>
  </w:num>
  <w:num w:numId="7" w16cid:durableId="1861700142">
    <w:abstractNumId w:val="5"/>
  </w:num>
  <w:num w:numId="8" w16cid:durableId="2003584807">
    <w:abstractNumId w:val="6"/>
  </w:num>
  <w:num w:numId="9" w16cid:durableId="1711565409">
    <w:abstractNumId w:val="7"/>
  </w:num>
  <w:num w:numId="10" w16cid:durableId="138806884">
    <w:abstractNumId w:val="9"/>
  </w:num>
  <w:num w:numId="11" w16cid:durableId="664554233">
    <w:abstractNumId w:val="0"/>
  </w:num>
  <w:num w:numId="12" w16cid:durableId="504637531">
    <w:abstractNumId w:val="1"/>
  </w:num>
  <w:num w:numId="13" w16cid:durableId="1381709871">
    <w:abstractNumId w:val="2"/>
  </w:num>
  <w:num w:numId="14" w16cid:durableId="1434208772">
    <w:abstractNumId w:val="3"/>
  </w:num>
  <w:num w:numId="15" w16cid:durableId="1430543340">
    <w:abstractNumId w:val="8"/>
  </w:num>
  <w:num w:numId="16" w16cid:durableId="956331550">
    <w:abstractNumId w:val="28"/>
  </w:num>
  <w:num w:numId="17" w16cid:durableId="1320841740">
    <w:abstractNumId w:val="32"/>
  </w:num>
  <w:num w:numId="18" w16cid:durableId="1477526810">
    <w:abstractNumId w:val="17"/>
  </w:num>
  <w:num w:numId="19" w16cid:durableId="1559320834">
    <w:abstractNumId w:val="19"/>
  </w:num>
  <w:num w:numId="20" w16cid:durableId="953903204">
    <w:abstractNumId w:val="10"/>
  </w:num>
  <w:num w:numId="21" w16cid:durableId="2078043286">
    <w:abstractNumId w:val="27"/>
  </w:num>
  <w:num w:numId="22" w16cid:durableId="1712607069">
    <w:abstractNumId w:val="22"/>
  </w:num>
  <w:num w:numId="23" w16cid:durableId="64186230">
    <w:abstractNumId w:val="14"/>
  </w:num>
  <w:num w:numId="24" w16cid:durableId="626160590">
    <w:abstractNumId w:val="30"/>
  </w:num>
  <w:num w:numId="25" w16cid:durableId="1633559410">
    <w:abstractNumId w:val="15"/>
  </w:num>
  <w:num w:numId="26" w16cid:durableId="1424959853">
    <w:abstractNumId w:val="31"/>
  </w:num>
  <w:num w:numId="27" w16cid:durableId="1261718772">
    <w:abstractNumId w:val="12"/>
  </w:num>
  <w:num w:numId="28" w16cid:durableId="9061830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5893634">
    <w:abstractNumId w:val="13"/>
  </w:num>
  <w:num w:numId="30" w16cid:durableId="1874027661">
    <w:abstractNumId w:val="20"/>
  </w:num>
  <w:num w:numId="31" w16cid:durableId="813760988">
    <w:abstractNumId w:val="33"/>
  </w:num>
  <w:num w:numId="32" w16cid:durableId="305671018">
    <w:abstractNumId w:val="26"/>
  </w:num>
  <w:num w:numId="33" w16cid:durableId="941259742">
    <w:abstractNumId w:val="18"/>
  </w:num>
  <w:num w:numId="34" w16cid:durableId="1952278013">
    <w:abstractNumId w:val="29"/>
  </w:num>
  <w:num w:numId="35" w16cid:durableId="135491329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558D3"/>
    <w:rsid w:val="00071487"/>
    <w:rsid w:val="0008039C"/>
    <w:rsid w:val="000954C2"/>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1459"/>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0FF4"/>
    <w:rsid w:val="00353A67"/>
    <w:rsid w:val="003573E0"/>
    <w:rsid w:val="00366244"/>
    <w:rsid w:val="00384D8B"/>
    <w:rsid w:val="00386D3F"/>
    <w:rsid w:val="0039283D"/>
    <w:rsid w:val="00393169"/>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40C8"/>
    <w:rsid w:val="0054703D"/>
    <w:rsid w:val="00547BA4"/>
    <w:rsid w:val="00551257"/>
    <w:rsid w:val="00553543"/>
    <w:rsid w:val="00561621"/>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2C57"/>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3C70"/>
    <w:rsid w:val="0091620F"/>
    <w:rsid w:val="00925BD4"/>
    <w:rsid w:val="0093243F"/>
    <w:rsid w:val="00933036"/>
    <w:rsid w:val="00944A2B"/>
    <w:rsid w:val="009471FF"/>
    <w:rsid w:val="00947D10"/>
    <w:rsid w:val="00960A09"/>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B4720"/>
    <w:rsid w:val="00AC0D6C"/>
    <w:rsid w:val="00AC0FA2"/>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C012BE"/>
    <w:rsid w:val="00C10B3C"/>
    <w:rsid w:val="00C110D3"/>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4AC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3747"/>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74FB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HuXKqMkBjfIaVemrWcfwPDXAeIeFPmh9/ed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google.com/forms/d/e/1FAIpQLSf4SMPXeWQCHaaZvklYXLEbzZM50N_LHBddBQOxcJ3-9aQ_jQ/viewform?usp=head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HuXKqMkBjfIaVemrWcfwPDXAeIeFPmh9/edit?usp=sharin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forms/d/e/1FAIpQLSf4SMPXeWQCHaaZvklYXLEbzZM50N_LHBddBQOxcJ3-9aQ_jQ/viewform"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3</Pages>
  <Words>6665</Words>
  <Characters>3800</Characters>
  <Application>Microsoft Office Word</Application>
  <DocSecurity>0</DocSecurity>
  <Lines>31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2025-08-19T11:10:00Z</dcterms:created>
  <dcterms:modified xsi:type="dcterms:W3CDTF">2025-08-19T11:10:00Z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